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aa"/>
        <w:spacing w:after="160" w:line="360" w:lineRule="auto"/>
        <w:ind w:firstLine="567"/>
        <w:jc w:val="right"/>
        <w:rPr>
          <w:rFonts w:ascii="GHEA Grapalat" w:hAnsi="GHEA Grapalat"/>
          <w:i/>
        </w:rPr>
      </w:pP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F1ACC">
        <w:rPr>
          <w:rFonts w:ascii="GHEA Grapalat" w:hAnsi="GHEA Grapalat"/>
          <w:i w:val="0"/>
          <w:sz w:val="24"/>
          <w:szCs w:val="24"/>
        </w:rPr>
        <w:t>N 01</w:t>
      </w:r>
      <w:r w:rsidRPr="002504B7">
        <w:rPr>
          <w:rFonts w:ascii="GHEA Grapalat" w:hAnsi="GHEA Grapalat"/>
          <w:i w:val="0"/>
          <w:sz w:val="24"/>
          <w:szCs w:val="24"/>
        </w:rPr>
        <w:t>" of "</w:t>
      </w:r>
      <w:r w:rsidR="004F1ACC">
        <w:rPr>
          <w:rFonts w:ascii="GHEA Grapalat" w:hAnsi="GHEA Grapalat"/>
          <w:i w:val="0"/>
          <w:sz w:val="24"/>
          <w:szCs w:val="24"/>
        </w:rPr>
        <w:t>02</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of 20</w:t>
      </w:r>
      <w:r w:rsidR="004F1ACC">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D83BAA">
        <w:rPr>
          <w:rFonts w:ascii="GHEA Grapalat" w:hAnsi="GHEA Grapalat"/>
          <w:i w:val="0"/>
          <w:sz w:val="24"/>
          <w:szCs w:val="24"/>
        </w:rPr>
        <w:t>HPT-GHTsDzB-18/6</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1ACC" w:rsidRPr="004A57A4">
              <w:rPr>
                <w:rFonts w:ascii="GHEA Grapalat" w:hAnsi="GHEA Grapalat"/>
                <w:sz w:val="24"/>
                <w:szCs w:val="24"/>
              </w:rPr>
              <w:t>History Museum of Armenia” NON-COMMERCIAL STATE ORGANIZATION</w:t>
            </w:r>
            <w:r w:rsidR="004F1ACC" w:rsidRPr="00F03CD8">
              <w:rPr>
                <w:rFonts w:ascii="GHEA Grapalat" w:hAnsi="GHEA Grapalat"/>
                <w:sz w:val="24"/>
                <w:szCs w:val="24"/>
              </w:rPr>
              <w:t>, located at the following address: Yerevan, 4, Republic Square</w:t>
            </w:r>
            <w:r w:rsidR="004F1AC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lastRenderedPageBreak/>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4F1ACC" w:rsidRPr="002504B7">
        <w:rPr>
          <w:rFonts w:ascii="GHEA Grapalat" w:hAnsi="GHEA Grapalat"/>
          <w:i w:val="0"/>
          <w:sz w:val="24"/>
          <w:szCs w:val="24"/>
        </w:rPr>
        <w:t xml:space="preserve"> </w:t>
      </w:r>
      <w:r w:rsidR="00D83BAA" w:rsidRPr="001148C2">
        <w:rPr>
          <w:rFonts w:ascii="GHEA Grapalat" w:hAnsi="GHEA Grapalat"/>
          <w:i w:val="0"/>
          <w:sz w:val="24"/>
          <w:szCs w:val="24"/>
        </w:rPr>
        <w:t>pottery ceramics processing, poragrazargman, angobazardman, glaze and roasting services</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1ACC"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D83BAA">
        <w:rPr>
          <w:rFonts w:ascii="GHEA Grapalat" w:hAnsi="GHEA Grapalat"/>
          <w:i w:val="0"/>
          <w:sz w:val="24"/>
          <w:szCs w:val="24"/>
        </w:rPr>
        <w:t>11:30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a3"/>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a3"/>
        <w:spacing w:after="160"/>
        <w:ind w:right="5951" w:firstLine="0"/>
        <w:jc w:val="center"/>
        <w:rPr>
          <w:rFonts w:ascii="GHEA Grapalat" w:hAnsi="GHEA Grapalat"/>
          <w:i w:val="0"/>
          <w:sz w:val="16"/>
          <w:szCs w:val="24"/>
        </w:rPr>
      </w:pPr>
      <w:r w:rsidRPr="002504B7">
        <w:rPr>
          <w:rFonts w:ascii="GHEA Grapalat" w:hAnsi="GHEA Grapalat"/>
          <w:i w:val="0"/>
          <w:sz w:val="16"/>
          <w:szCs w:val="24"/>
        </w:rPr>
        <w:t>(address of the contracting authority)</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in hard copy, by </w:t>
      </w:r>
      <w:r w:rsidR="00D83BAA">
        <w:rPr>
          <w:rFonts w:ascii="GHEA Grapalat" w:hAnsi="GHEA Grapalat"/>
          <w:i w:val="0"/>
          <w:sz w:val="24"/>
          <w:szCs w:val="24"/>
        </w:rPr>
        <w:t>11:30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4F1ACC">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4F1ACC" w:rsidRPr="001A2F3D">
        <w:rPr>
          <w:rFonts w:ascii="GHEA Grapalat" w:hAnsi="GHEA Grapalat"/>
          <w:sz w:val="24"/>
          <w:szCs w:val="24"/>
        </w:rPr>
        <w:t>Yerevan, 4, Republic Square</w:t>
      </w:r>
      <w:r w:rsidR="004F1ACC" w:rsidRPr="00C94BFD">
        <w:rPr>
          <w:rFonts w:ascii="GHEA Grapalat" w:hAnsi="GHEA Grapalat"/>
          <w:sz w:val="24"/>
          <w:szCs w:val="24"/>
        </w:rPr>
        <w:t xml:space="preserve">, </w:t>
      </w:r>
      <w:r w:rsidRPr="002504B7">
        <w:rPr>
          <w:rFonts w:ascii="GHEA Grapalat" w:hAnsi="GHEA Grapalat"/>
          <w:i w:val="0"/>
          <w:sz w:val="24"/>
          <w:szCs w:val="24"/>
        </w:rPr>
        <w:t>on "</w:t>
      </w:r>
      <w:r w:rsidR="00733143">
        <w:rPr>
          <w:rFonts w:ascii="GHEA Grapalat" w:hAnsi="GHEA Grapalat"/>
          <w:i w:val="0"/>
          <w:sz w:val="24"/>
          <w:szCs w:val="24"/>
        </w:rPr>
        <w:t>11</w:t>
      </w:r>
      <w:bookmarkStart w:id="0" w:name="_GoBack"/>
      <w:bookmarkEnd w:id="0"/>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w:t>
      </w:r>
      <w:r w:rsidR="004F1ACC">
        <w:rPr>
          <w:rFonts w:ascii="GHEA Grapalat" w:hAnsi="GHEA Grapalat"/>
          <w:i w:val="0"/>
          <w:sz w:val="24"/>
          <w:szCs w:val="24"/>
        </w:rPr>
        <w:t>2018</w:t>
      </w:r>
      <w:r w:rsidRPr="002504B7">
        <w:rPr>
          <w:rFonts w:ascii="GHEA Grapalat" w:hAnsi="GHEA Grapalat"/>
          <w:i w:val="0"/>
          <w:sz w:val="24"/>
          <w:szCs w:val="24"/>
        </w:rPr>
        <w:t xml:space="preserve">", at </w:t>
      </w:r>
      <w:r w:rsidR="00D83BAA">
        <w:rPr>
          <w:rFonts w:ascii="GHEA Grapalat" w:hAnsi="GHEA Grapalat"/>
          <w:i w:val="0"/>
          <w:sz w:val="24"/>
          <w:szCs w:val="24"/>
        </w:rPr>
        <w:t>11:30</w:t>
      </w:r>
      <w:r w:rsidR="004F1ACC">
        <w:rPr>
          <w:rFonts w:ascii="GHEA Grapalat" w:hAnsi="GHEA Grapalat"/>
          <w:i w:val="0"/>
          <w:sz w:val="24"/>
          <w:szCs w:val="24"/>
        </w:rPr>
        <w:t>am</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4F1ACC" w:rsidRPr="00C94BFD" w:rsidRDefault="00B37A66" w:rsidP="004F1AC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4F1ACC">
        <w:rPr>
          <w:rFonts w:ascii="GHEA Grapalat" w:hAnsi="GHEA Grapalat"/>
          <w:sz w:val="24"/>
          <w:szCs w:val="24"/>
        </w:rPr>
        <w:t>Haykanush Tovmasyan</w:t>
      </w:r>
      <w:r w:rsidR="004F1ACC" w:rsidRPr="00C94BFD">
        <w:rPr>
          <w:rFonts w:ascii="GHEA Grapalat" w:hAnsi="GHEA Grapalat"/>
          <w:sz w:val="24"/>
          <w:szCs w:val="24"/>
        </w:rPr>
        <w:t xml:space="preserve">, </w:t>
      </w:r>
      <w:r w:rsidR="004F1ACC" w:rsidRPr="00950C78">
        <w:rPr>
          <w:rFonts w:ascii="GHEA Grapalat" w:hAnsi="GHEA Grapalat"/>
          <w:i w:val="0"/>
          <w:sz w:val="24"/>
          <w:szCs w:val="24"/>
        </w:rPr>
        <w:t>Secretary of the Evaluation Commission</w:t>
      </w:r>
    </w:p>
    <w:p w:rsidR="004F1ACC" w:rsidRPr="00C94BFD" w:rsidRDefault="004F1ACC" w:rsidP="004F1AC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4F1ACC" w:rsidRDefault="004F1ACC" w:rsidP="004F1ACC">
      <w:pPr>
        <w:pStyle w:val="a3"/>
        <w:ind w:firstLine="2694"/>
        <w:rPr>
          <w:rFonts w:ascii="GHEA Grapalat" w:hAnsi="GHEA Grapalat"/>
          <w:sz w:val="24"/>
          <w:szCs w:val="24"/>
        </w:rPr>
      </w:pP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4F1ACC" w:rsidRPr="004A57A4" w:rsidRDefault="004F1ACC" w:rsidP="004F1AC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4F1AC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483" w:rsidRDefault="00AB0483">
      <w:r>
        <w:separator/>
      </w:r>
    </w:p>
  </w:endnote>
  <w:endnote w:type="continuationSeparator" w:id="0">
    <w:p w:rsidR="00AB0483" w:rsidRDefault="00AB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483" w:rsidRDefault="00AB0483">
      <w:r>
        <w:separator/>
      </w:r>
    </w:p>
  </w:footnote>
  <w:footnote w:type="continuationSeparator" w:id="0">
    <w:p w:rsidR="00AB0483" w:rsidRDefault="00AB04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D7F"/>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ACC"/>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143"/>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5632"/>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0483"/>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A"/>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C78AD5-56AF-4E10-A1FC-87F0574B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20B0B-1EDB-43B0-93FC-CE9BD378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6</cp:revision>
  <cp:lastPrinted>2017-05-25T07:38:00Z</cp:lastPrinted>
  <dcterms:created xsi:type="dcterms:W3CDTF">2017-09-25T08:24:00Z</dcterms:created>
  <dcterms:modified xsi:type="dcterms:W3CDTF">2018-05-03T15:04:00Z</dcterms:modified>
</cp:coreProperties>
</file>